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5E" w:rsidRDefault="009B065E" w:rsidP="009B06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МАТЕМАТИКЕ</w:t>
      </w:r>
      <w:r w:rsidRPr="00790171">
        <w:rPr>
          <w:rFonts w:ascii="Times New Roman" w:hAnsi="Times New Roman"/>
          <w:b/>
          <w:sz w:val="24"/>
          <w:szCs w:val="24"/>
        </w:rPr>
        <w:t xml:space="preserve"> (ФГОС НОО)</w:t>
      </w:r>
    </w:p>
    <w:p w:rsidR="009B065E" w:rsidRPr="009D22B9" w:rsidRDefault="009B065E" w:rsidP="009B06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9B065E" w:rsidRPr="009D22B9" w:rsidRDefault="009B065E" w:rsidP="009B065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B065E" w:rsidRPr="00790171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proofErr w:type="spellEnd"/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9B065E" w:rsidRPr="00573ADE" w:rsidRDefault="009B065E" w:rsidP="009B065E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</w:t>
      </w:r>
      <w:proofErr w:type="gramEnd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основе следующих документов:</w:t>
      </w:r>
    </w:p>
    <w:p w:rsidR="009B065E" w:rsidRPr="00790171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9B065E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Минобрнауки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9B065E" w:rsidRDefault="009B065E" w:rsidP="009B065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9B065E" w:rsidRPr="00EA7A6D" w:rsidRDefault="009B065E" w:rsidP="009B065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 xml:space="preserve">Постановление Главного государственного санитарного врача Российской Федерации от 29.12.2010 № 189 (в ред. от 25.12.2013) «Об утверждении </w:t>
      </w:r>
      <w:proofErr w:type="spellStart"/>
      <w:r>
        <w:rPr>
          <w:color w:val="000000"/>
        </w:rPr>
        <w:t>СанПиН</w:t>
      </w:r>
      <w:proofErr w:type="spellEnd"/>
      <w:r>
        <w:rPr>
          <w:color w:val="00000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</w:t>
      </w:r>
      <w:proofErr w:type="gramEnd"/>
      <w:r>
        <w:rPr>
          <w:color w:val="000000"/>
        </w:rPr>
        <w:t>. </w:t>
      </w:r>
      <w:proofErr w:type="gramStart"/>
      <w:r>
        <w:rPr>
          <w:color w:val="000000"/>
        </w:rPr>
        <w:t>Постановлением Главного государственного санитарного врача РФ от 24.11.2015 № 81);</w:t>
      </w:r>
      <w:proofErr w:type="gramEnd"/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Кыринская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средняя общеобразовательная школа»,</w:t>
      </w:r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proofErr w:type="gramStart"/>
      <w:r w:rsidRPr="00F40C20">
        <w:rPr>
          <w:rFonts w:ascii="Times New Roman" w:hAnsi="Times New Roman" w:cs="Times New Roman"/>
          <w:color w:val="262626" w:themeColor="text1" w:themeTint="D9"/>
        </w:rPr>
        <w:t>ООП НОО  МБОУ «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Кыринская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средняя общеобразовательная школа», принятой решением педагогического совета протокол № 5 от 29.06.2018г., приказ №26 от 29.06.2018г.</w:t>
      </w:r>
      <w:proofErr w:type="gramEnd"/>
    </w:p>
    <w:p w:rsidR="009B065E" w:rsidRPr="00573ADE" w:rsidRDefault="009B065E" w:rsidP="009B065E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математика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входит в образовательную область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Математика и информатика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0649">
        <w:rPr>
          <w:rFonts w:ascii="Times New Roman" w:hAnsi="Times New Roman"/>
          <w:b/>
          <w:sz w:val="24"/>
          <w:szCs w:val="24"/>
        </w:rPr>
        <w:lastRenderedPageBreak/>
        <w:t xml:space="preserve">Цель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начального курса математики - обеспечить предметную подготовку учащихся, достаточную для продолжения математического образования в основной школе, и создать дидактические условия для овладения учащимися универсальными учебными действиями (личностными, познавательными, регулятивными, коммуникативными) в процессе усвоения предметного содержания.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достижения этой цели необходимо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организовать учебную деятельность учащихся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учетом специфики предмета (математика), направленную: </w:t>
      </w:r>
    </w:p>
    <w:p w:rsidR="009B065E" w:rsidRPr="00D456D7" w:rsidRDefault="009B065E" w:rsidP="009B065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познавательного интереса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учебному предмету «Математика», учитывая  потребности детей в познании окружающего мира и научные данные о центральных психологических новообразованиях младшего школьного возраста, формируемых на данной ступени (6,5 – 11 лет): словесно-логическое мышление, произвольная смысловая память, произвольное внимание, планирование и умение действовать во внутреннем плане, </w:t>
      </w:r>
      <w:proofErr w:type="spellStart"/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знаково</w:t>
      </w:r>
      <w:proofErr w:type="spell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символическое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мышление, с опорой на наглядно – образное и предметно - действенное мышление.</w:t>
      </w:r>
    </w:p>
    <w:p w:rsidR="009B065E" w:rsidRPr="00D456D7" w:rsidRDefault="009B065E" w:rsidP="009B065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развитие пространственного воображения,  потребности и способности к интеллектуальной деятельности; на формирование умений: строить рассуждения, аргументировать высказывания, различать обоснованные и необоснованные суждения, выявлять закономерности, устанавливать причинно – следственные связи, осуществлять анализ различных математических объектов, выделяя их существенные и несущественные признаки.</w:t>
      </w:r>
    </w:p>
    <w:p w:rsidR="009B065E" w:rsidRPr="00D456D7" w:rsidRDefault="009B065E" w:rsidP="009B065E">
      <w:pPr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овладение в процессе усвоения предметного содержания обобщенными видами деятельности: анализировать, сравнивать, классифицировать математические объекты (числа, величины, числовые выражения), исследовать их структурный состав (многозначные числа, геометрические фигуры), описывать ситуации, с использованием чисел и величин, моделировать математические отношения и зависимости, прогнозировать результат вычислений, контролировать правильность и полноту выполнения алгоритмов арифметических действий, использовать различные приемы проверки нахождения значения числового выражения (с опорой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правила, алгоритмы, прикидку результата), планировать решение задачи, объяснят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ь(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пояснять, обосновывать) свой способ действия, описывать свойства геометрических фигур, конструировать и изображать их модели и пр.</w:t>
      </w:r>
    </w:p>
    <w:p w:rsidR="009B065E" w:rsidRDefault="009B065E" w:rsidP="009B065E">
      <w:pPr>
        <w:pStyle w:val="a3"/>
        <w:jc w:val="both"/>
        <w:rPr>
          <w:rFonts w:asciiTheme="minorHAnsi" w:hAnsiTheme="minorHAnsi" w:cs="Vrinda"/>
          <w:b/>
          <w:sz w:val="24"/>
          <w:szCs w:val="24"/>
        </w:rPr>
      </w:pPr>
    </w:p>
    <w:p w:rsidR="009B065E" w:rsidRPr="00573ADE" w:rsidRDefault="009B065E" w:rsidP="009B065E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56D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учебному предмету </w:t>
      </w:r>
      <w:r w:rsidRPr="002B6E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«Математика»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Calibri" w:hAnsi="Times New Roman" w:cs="Times New Roman"/>
          <w:sz w:val="24"/>
          <w:szCs w:val="24"/>
        </w:rPr>
        <w:t>направлена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56D7">
        <w:rPr>
          <w:rFonts w:ascii="Times New Roman" w:eastAsia="Calibri" w:hAnsi="Times New Roman" w:cs="Times New Roman"/>
          <w:sz w:val="24"/>
          <w:szCs w:val="24"/>
        </w:rPr>
        <w:t xml:space="preserve">на достижение младшими школьниками следующих личностных, </w:t>
      </w:r>
      <w:proofErr w:type="spellStart"/>
      <w:r w:rsidRPr="00D456D7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D456D7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tbl>
      <w:tblPr>
        <w:tblpPr w:leftFromText="180" w:rightFromText="180" w:vertAnchor="text" w:horzAnchor="margin" w:tblpY="209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/>
      </w:tblPr>
      <w:tblGrid>
        <w:gridCol w:w="858"/>
        <w:gridCol w:w="4070"/>
        <w:gridCol w:w="3402"/>
        <w:gridCol w:w="3402"/>
        <w:gridCol w:w="3260"/>
      </w:tblGrid>
      <w:tr w:rsidR="009B065E" w:rsidRPr="00D456D7" w:rsidTr="009B065E">
        <w:trPr>
          <w:trHeight w:val="128"/>
        </w:trPr>
        <w:tc>
          <w:tcPr>
            <w:tcW w:w="858" w:type="dxa"/>
            <w:vMerge w:val="restart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070" w:type="dxa"/>
            <w:vMerge w:val="restart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10064" w:type="dxa"/>
            <w:gridSpan w:val="3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9B065E" w:rsidRPr="00D456D7" w:rsidTr="009B065E">
        <w:trPr>
          <w:trHeight w:val="127"/>
        </w:trPr>
        <w:tc>
          <w:tcPr>
            <w:tcW w:w="858" w:type="dxa"/>
            <w:vMerge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70" w:type="dxa"/>
            <w:vMerge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Ценить и принимать следующие базовые ценности:  «добро», «терпение», «родина», «природа», «семья».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Уважать к своей семье, к своим </w:t>
            </w: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родственникам, любовь к родителям.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Освоить  роли  ученика; формирование интереса (мотивации) к учению.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Оценивать  жизненные ситуаций  и поступки героев художественных текстов с точки зрения общечеловеческих норм.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Организовывать свое рабочее место под руководством учителя.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Определять цель выполнения заданий на уроке,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во внеурочной деятельности, в жизненных ситуациях под руководством учителя.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Использовать в своей деятельности простейшие приборы: линейку, треугольник и т.д.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2. Отвечать на простые вопросы учителя, находить нужную информацию в учебнике.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Сравнивать предметы, объекты: находить общее и различие.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Группировать предметы, объекты на основе существенных признаков.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Подробно пересказывать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прочитанное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прослушанное; определять тему. 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Участвовать в диалоге на уроке и в жизненных ситуациях.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Отвечать на вопросы учителя, товарищей по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классу.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Соблюдать простейшие нормы речевого этикета: здороваться, прощаться, благодарить.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Слушать и понимать речь других.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Участвовать  в паре.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Уважение к своему народу, к своей родине. 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Освоение личностного смысла учения, желания учиться.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Самостоятельно организовывать свое рабочее место.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Следовать режиму организации учебной и </w:t>
            </w:r>
            <w:proofErr w:type="spell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деятельности.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цель учебной деятельности с помощью учителя и самостоятельно.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 Соотносить выполненное задание  с образцом, предложенным учителем.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Использовать в работе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простейшие  инструменты и более сложные приборы (циркуль).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Корректировать выполнение задания в дальнейшем.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установленном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правилу.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4. Подробно пересказывать прочитанное или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прослушанное;  составлять простой план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Находить необходимую информацию,  как в учебнике, так и в  словарях в учебнике.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Наблюдать и делать самостоятельные   простые выводы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Выполняя различные роли в группе, сотрудничать в совместном решении проблемы (задачи).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Освоение личностного смысла учения; желания продолжать свою учебу.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Самостоятельно определять важность или  необходимость выполнения различных задания в учебном  процессе и жизненных ситуациях.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цель учебной деятельности с помощью самостоятельно.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Определять правильность выполненного задания  на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основе сравнения с предыдущими заданиями, или на основе различных образцов.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Использовать в работе литературу, инструменты, приборы.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Оценка своего задания по  параметрам, заранее представленным.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Извлекать информацию, представленную в разных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формах (текст, таблица, схема, экспонат, модель, 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а, иллюстрация и др.)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Представлять информацию в виде текста, таблицы, схемы, в том числе с помощью ИКТ.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Участвовать в диалоге; слушать и понимать других, высказывать свою точку зрения на события, поступки.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Выполняя различные роли в группе, сотрудничать в совместном решении проблемы (задачи).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Отстаивать свою точку зрения, соблюдая правила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речевого этикета.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Критично относиться к своему мнению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Понимать точку зрения другого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8. Участвовать в работе группы, распределять роли, договариваться друг с другом.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Уважение  к своему народу, к другим народам, принятие ценностей других народов.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Освоение личностного смысла учения;  выбор дальнейшего образовательного маршрута.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Оценка жизненных ситуаций  и поступков героев художественных текстов с точки зрения </w:t>
            </w: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Использовать 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выполнения задания различные средства: справочную литературу, ИКТ, инструменты и приборы.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отбирать необходимые  источники информации среди предложенных учителем словарей, энциклопедий,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справочников, электронные диски.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Анализировать, сравнивать, группировать различные объекты, явления, факты.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Составлять сложный план текста.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Выполняя различные роли в группе, сотрудничать в совместном решении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проблемы (задачи).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 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Критично относиться к своему мнению.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Уметь взглянуть на ситуацию с иной позиции и договариваться с людьми иных позиций</w:t>
            </w: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Понимать точку зрения другого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Участвовать в работе 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1-го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Ученик научится: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читать, записывать, сравнивать и упорядочивать числа в пределах 100;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– выполнять устно сложение и соответствующие случаи вычитания однозначных чисел, когда результат сложения не превышает числа 10 (на уровне навыка); круглых десятков, когда результат сложения 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–д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вузначное число; двузначных и однозначных чисел без перехода в другой разряд; двузначных чисел и круглых десятков;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– распознавать, называть и изображать геометрические фигуры (точку, прямую и кривую </w:t>
      </w:r>
      <w:proofErr w:type="spell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линии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,л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уч</w:t>
      </w:r>
      <w:proofErr w:type="spell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, отрезок, ломаную);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– чертить отрезок заданной длины;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измерять длину отрезка, пользуясь единицами длины: сантиметр, дециметр, миллиметр;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сравнивать длины отрезков, пользуясь циркулем;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читать, записывать, складывать и вычитать величины (длины и массы), используя единицы величин и соотношение между ними (1 дм = 10 см,1 см = 10мм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; … );</w:t>
      </w:r>
      <w:proofErr w:type="gramEnd"/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– правильно использовать в речи математическую терминологию (сложение, вычитание, увеличить 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на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…, уменьшить 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на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…, равенство, неравенство, числовое выражение).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Ученику будет предоставлена возможность научиться: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правильно использовать в речи названия компонентов и результатов сложения и вычитания;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распознавать одну и ту же информацию, представленную в различных моделях (предметных, вербальных, графических и символических)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2-го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t>Ученик научится: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1) устно складывать и вычитать однозначные числа с переходом в другой разряд;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двузначные и однозначные числа с переходом в другой разряд; двузначные числа с переходом в другой разряд в пределах 100; 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2) читать, записывать и сравнивать и упорядочивать 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ѐхзначные числа; записывать их в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виде суммы разрядных слагаемых; увеличивать и уменьшать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ѐхзначные числа на несколько единиц, или десятков, или сотен без перехода в другой разряд;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3) узнавать острый, тупой и прямой углы, сравнивать углы наложением; узнавать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многоугольники (треугольники, четырѐхугольники, пятиугольники и </w:t>
      </w:r>
      <w:proofErr w:type="spell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т.д</w:t>
      </w:r>
      <w:proofErr w:type="spellEnd"/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).,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обозначать на них углы; измерять длину сторон многоугольников и вычислять их периметр;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4) заменять сложение одинаковых слагаемых умножением; заменять умножение сложением одинаковых слагаемых; умножать на 0 и на 1 любое натуральное число;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5) читать, понимать и сравнивать тексты задач на сложение и вычитание;  выделять в них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условие и вопрос; записывать их решение арифметическим способо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м(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по действиям); </w:t>
      </w:r>
      <w:proofErr w:type="spell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выбиратьсхемы</w:t>
      </w:r>
      <w:proofErr w:type="spell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, соответствующие задаче или условию задачи; пояснять выражения,  записанные по условию задачи; составлять различные вопросы к данному условию задачи; , выбирать из данных вопросов те, на которые можно ответить, пользуясь данным условием;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6) выявлять признак разбиения двузначных и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ѐхзначных чисел на группы;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7) выявлять правило ( закономерность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)в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записи чисел ряда и продолжать ряд по тому же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правилу;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8) измерять и сравнивать величины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длина, масса), используя соотношение единиц длины: метр, дециметр, сантиметр, миллиметр и массы: килограмм;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9) соотносить геометрические фигуры с окружающими предметами или их частями;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lastRenderedPageBreak/>
        <w:t>Ученикам будет предоставлена возможность научиться: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1) комментировать свои действия, пользуясь математической терминологией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названия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компонентов и результатов действий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,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названия свойств арифметических действий и т.д.);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2) применять переместительное и сочетательное свойства сложения для сравнения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выражений и для вычисления их значений;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3) моделировать способ действия; переходить от одного вида модели к другому виду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научиться рассуждать, используя схемы;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4)анализировать рисунок, текст, схему для получения нужной информации;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5) решать арифметические задачи на сложение и вычитание различными способами;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проверять ответ задачи, решая еѐ другим способом; дополнять текст задачи, в соответствии с еѐ решением; дополнять текст задачи числами и отношениями, в соответствии с решением задачи; анализировать тексты задач с лишними данными и выбирать те данные, которые позволяют ответить на вопрос задачи; анализировать и дополнять тексты задач с недостающими данными; составлять условие по данному вопросу; составлять задачу по данному решению;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6) самостоятельно строить схему, соответствующую задаче;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7) приобрести опыт решения логических и комбинаторных задач;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8)анализировать и сравнивать различные виды учебных моделей; заменять один вид модели другим; использовать различные виды учебных моделей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вербальная, предметная, графическая, схематическая, знаково-символическая) для решения новых учебных задач, для проверки  и доказательства своих утверждений;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9)чертить острый, тупой и прямой угол с помощью угольника;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10)пользуясь циркулем и линейкой строить суммы и разности отрезков;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11)применять смысл умножения для решения арифметических задач;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12)решать задачи на сложение и вычитание по данным, записанным в таблице;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13)составлять последовательность величин по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заданному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или самостоятельно выбранному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правилу;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14) устанавливать правило, по которому составлен ряд  величин;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15)определять длины на глаз и контролировать себя с помощью инструмента (рулетка,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линейка);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16)различать объѐмные и плоские геометрические фигуры;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17)различать плоские и кривые поверхности;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18)определять время по часам со стрелками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3-го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t>Ученик научиться: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1. Устно складывать, вычитать, умножать и делить числа в пределах 100 и в пределах 1000, сводимых к действиям в пределах 100, используя разрядный состав двузначных чисел, смысл сложения, вычитания, умножения и деления, различные вычислительные приемы, взаимосвязь компонентов и результатов действий, свойства арифметических действий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2. Использовать эти правила при выполнении различных заданий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3. Читать, записывать, сравнивать многозначные числа, выделять в них число десятков, сотен, тысяч, использовать знание разрядного состава многозначных чисел для вычислений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Складывать и вычитать многозначные числа «в столбик»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5. Сравнивать площади данных фигур с помощью различных мерок.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6. Использовать эти знания для решения задач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7. Использовать эти знания для вычисления значений различных числовых выражений.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8. Узнавать и изображать эти фигуры, выделять их существенные признаки.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9. Читать задачу (выделять в ней условие, вопрос, известные и неизвестные величины), выявлять отношения между величинами, содержащимися в тексте задачи, используя для этой цели схемы и таблицы.</w:t>
      </w:r>
    </w:p>
    <w:p w:rsidR="009B065E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4-го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t>Ученик научиться: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1. Устно складывать, вычитать, умножать и делить числа в пределах 100 или легко сводимые к действиям в пределах 100, используя знания свойств арифметических действий, разрядного состава двузначных чисел, смысла сложения, вычитания, умножения и деления и различных вычислительных приемов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2. Читать, записывать, сравнивать многозначные числа, выделять в них число десятков, сотен, тысяч, использовать знание разрядного состава многозначных чисел для вычислений.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Складывать и вычитать многозначные числа «в столбик»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Умножать «в столбик» многозначное число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однозначное, двузначное, трехзначное.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Делить многозначное число на однозначное, двузначное, трехзначное «уголком» (в том числе и деление с остатком)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5. Решать простые и усложненные уравнения на основе правил нахождения неизвестного компонента. Решать задачи способом составления таких уравнений.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6. Сравнивать, складывать и вычитать величины, умножать и делить величину на число. Выражать данные величины в различных единицах.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7. Использовать эти знания для решения задач.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8. Использовать эти знания для вычисления значений различных числовых выражений. Находить числовые значения простейших буквенных выражений при данных значениях входящих в них букв.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9. Узнавать и изображать эти фигуры, выделять их существенные признаки</w:t>
      </w:r>
    </w:p>
    <w:p w:rsidR="009B065E" w:rsidRDefault="009B065E" w:rsidP="009B065E">
      <w:pPr>
        <w:shd w:val="clear" w:color="auto" w:fill="FFFFFF"/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lastRenderedPageBreak/>
        <w:t xml:space="preserve">10. </w:t>
      </w:r>
      <w:proofErr w:type="gramStart"/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t xml:space="preserve">Читать задачу, устанавливать </w:t>
      </w:r>
      <w:r w:rsidRPr="00D456D7">
        <w:rPr>
          <w:rFonts w:ascii="Times New Roman" w:eastAsia="Times New Roman" w:hAnsi="Times New Roman" w:cs="Times New Roman"/>
          <w:spacing w:val="-11"/>
          <w:sz w:val="24"/>
          <w:szCs w:val="24"/>
          <w:lang w:eastAsia="ar-SA"/>
        </w:rPr>
        <w:t xml:space="preserve">взаимосвязь между условием </w:t>
      </w:r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t>и вопросом, переводить поня</w:t>
      </w:r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тия «увеличить (уменьшить) </w:t>
      </w:r>
      <w:r w:rsidRPr="00D456D7">
        <w:rPr>
          <w:rFonts w:ascii="Times New Roman" w:eastAsia="Times New Roman" w:hAnsi="Times New Roman" w:cs="Times New Roman"/>
          <w:spacing w:val="-15"/>
          <w:sz w:val="24"/>
          <w:szCs w:val="24"/>
          <w:lang w:eastAsia="ar-SA"/>
        </w:rPr>
        <w:t xml:space="preserve">на ...», «увеличить (уменьшить) </w:t>
      </w:r>
      <w:r w:rsidRPr="00D456D7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в...», разностного и кратного сравнения на язык арифме</w:t>
      </w:r>
      <w:r w:rsidRPr="00D456D7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тических действий.</w:t>
      </w:r>
      <w:proofErr w:type="gramEnd"/>
      <w:r w:rsidRPr="00D456D7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Решать </w:t>
      </w:r>
      <w:r w:rsidRPr="00D456D7">
        <w:rPr>
          <w:rFonts w:ascii="Times New Roman" w:eastAsia="Times New Roman" w:hAnsi="Times New Roman" w:cs="Times New Roman"/>
          <w:spacing w:val="-9"/>
          <w:sz w:val="24"/>
          <w:szCs w:val="24"/>
          <w:lang w:eastAsia="ar-SA"/>
        </w:rPr>
        <w:t>составные задачи на пропор</w:t>
      </w:r>
      <w:r w:rsidRPr="00D456D7">
        <w:rPr>
          <w:rFonts w:ascii="Times New Roman" w:eastAsia="Times New Roman" w:hAnsi="Times New Roman" w:cs="Times New Roman"/>
          <w:spacing w:val="-9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pacing w:val="-17"/>
          <w:sz w:val="24"/>
          <w:szCs w:val="24"/>
          <w:lang w:eastAsia="ar-SA"/>
        </w:rPr>
        <w:t>циональную зависимость вели</w:t>
      </w:r>
      <w:r w:rsidRPr="00D456D7">
        <w:rPr>
          <w:rFonts w:ascii="Times New Roman" w:eastAsia="Times New Roman" w:hAnsi="Times New Roman" w:cs="Times New Roman"/>
          <w:spacing w:val="-17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чин.</w:t>
      </w:r>
    </w:p>
    <w:p w:rsidR="009B065E" w:rsidRDefault="009B065E" w:rsidP="009B065E">
      <w:pPr>
        <w:shd w:val="clear" w:color="auto" w:fill="FFFFFF"/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290185" w:rsidRDefault="009B065E" w:rsidP="009B065E">
      <w:pPr>
        <w:shd w:val="clear" w:color="auto" w:fill="FFFFFF"/>
        <w:suppressAutoHyphens/>
        <w:spacing w:before="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Личностные и </w:t>
      </w:r>
      <w:proofErr w:type="spellStart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результаты освоения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выпускником начальной школы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сфере личностных универсальных действий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 обучающихся будут сформированы: внутренняя позиция школьника на уровне положительного отношения к школе; учебно-познавательный интерес к новому материалу и способам решения новой учебной задачи;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готовность целенаправленно использовать математические знания, умения и навыки  в учебной деятельности и в повседневной жизни, способность осознавать и оценивать свои мысли, действия и выражать их в речи, соотносить результат действия с поставленной целью, способность к организации самостоятельной учебной деятельности.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Изучение математики </w:t>
      </w:r>
      <w:proofErr w:type="spell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способствуетформированию</w:t>
      </w:r>
      <w:proofErr w:type="spell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таких личностных качеств как любознательность, трудолюбие, способность к организации своей деятельности и к преодолению трудностей, целеустремленность и настойчивость в достижении цели, умение слушать и слышать собеседника, обосновывать свою позицию, высказывать свое мнение. 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для формирования:</w:t>
      </w:r>
    </w:p>
    <w:p w:rsidR="009B065E" w:rsidRPr="00D456D7" w:rsidRDefault="009B065E" w:rsidP="009B065E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внутренней позиции школьника на уровне понимания необходимости учения, выраженного в преобладании учебно-познавательных мотивов;</w:t>
      </w:r>
    </w:p>
    <w:p w:rsidR="009B065E" w:rsidRPr="00D456D7" w:rsidRDefault="009B065E" w:rsidP="009B065E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устойчивого познавательного интереса к новым общим способам решения задач</w:t>
      </w:r>
    </w:p>
    <w:p w:rsidR="009B065E" w:rsidRPr="00D456D7" w:rsidRDefault="009B065E" w:rsidP="009B065E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адекватного понимания причин успешности или </w:t>
      </w:r>
      <w:proofErr w:type="spellStart"/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неуспешности</w:t>
      </w:r>
      <w:proofErr w:type="spellEnd"/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учебной деятельности.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результаты изучения курса (регулятивные, познавательные и коммуникативные универсальные учебные действия)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Регулятивные универсальные учебные действия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принимать и сохранять учебную задачу и активно включаться в деятельность, направленную на её решение в сотрудничестве с учителем и одноклассниками;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планировать свое действие в соответствии с поставленной задачей и условиями ее реализации, в том числе во внутреннем плане;  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различать способ и результат действия; контролировать процесс и результаты деятельности;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вносить необходимые коррективы в действие после его завершения, на основе его оценки и учета характера сделанных ошибок;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выполнять учебные действия  в материализованной, </w:t>
      </w:r>
      <w:proofErr w:type="spell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громкоречевой</w:t>
      </w:r>
      <w:proofErr w:type="spell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умственной форме;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адекватно оценивать свои достижения, осознавать возникающие трудности и искать способы их преодоления 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 сотрудничестве с учителем ставить новые учебные задачи;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проявлять познавательную инициативу в учебном сотрудничестве;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учитывать выделенные учителем ориентиры действия в новом учебном материале;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по ходу его реализации, так и в конце действия.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Познавательные универсальные учебные действия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знаково-символические средства, в том числе модели и схемы для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ориентироваться на разнообразие способов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анализ объектов с выделением существенных и несущественных признаков;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синтез как составление целого из частей;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сравнение и классификацию по заданным критериям;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причинно-следственные связи;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рассуждения в форме связи простых суждений об объекте, его строении, свойствах и связях;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аналогии;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владеть общим приемом решения задач.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создавать и преобразовывать модели и схемы для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выбор наиболее эффективных способов решения задач в зависимости от конкретных условий;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синтез как составление целого из частей, самостоятельно достраивая и восполняя недостающие компоненты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строить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логическое рассуждение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, включающее установление причинно-следственных связей;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произвольно и осознанно владеть общим умением решать задачи.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Коммуникативные универсальные учебные действия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выражать в речи свои мысли и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понятные для партнера высказывания, учитывающие, что партнер видит и знает, а что нет;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задавать вопросы;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речь для регуляции своего действия.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использовать речь для планирования и регуляции своего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аргументировать свою позицию и координировать её с позициями партнеров в совместной деятельности;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взаимный контроль и оказывать в сотрудничестве необходимую помощь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выпускника начальной школы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Числа </w:t>
      </w: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и величины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читать, записывать, сравнивать, упорядочивать числа от нуля до миллиона;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группировать числа по заданному или самостоятельно установленному признаку;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и записывать величины (массу, время, длину, площадь, скорость), используя основные единицы измерения величин и соотношении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  <w:proofErr w:type="gramEnd"/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классифицировать числа по одному или нескольким основаниям, объяснять свои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выбирать единицу для измерения данной величины (длины, массы, площади, времени), объяснять свои действия.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Арифметические </w:t>
      </w: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действия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выделять неизвестный компонент арифметического действия и находить его значение;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вычислять значение числового выражения (содержащего 2—3 арифметических действия, со скобками и без скобок). </w:t>
      </w:r>
      <w:proofErr w:type="gramEnd"/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действия с величинами;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свойства арифметических действий для удобства вычислений;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проверку правильности вычислений (с помощью обратного действия, прикидки и оценки результата действия).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Работа </w:t>
      </w: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с текстовыми задачами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учебные задачи и задачи, связанные с повседневной жизнью, арифметическим способом (в 2—3 действия);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оценивать правильность хода решения и реальность ответа на вопрос задачи.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задачи в 3—4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разные способы решения задач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Решать логические и комбинаторные задачи, используя рисунки 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 xml:space="preserve">Пространственные отношения. 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Геометрические фигуры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описывать взаимное расположение предметов в пространстве и на плоскости;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свойства прямоугольника и квадрата для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и называть геометрические тела (куб, шар);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соотносить реальные объекты с моделями геометрических фигур.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плоские и кривые поверхности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плоские и объёмные геометрические фигуры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распознавать, различать и называть геометрические тела: параллелепипед, пирамиду, цилиндр, конус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</w:t>
      </w:r>
      <w:proofErr w:type="gramEnd"/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Геометрические величины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измерять длину отрезка;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вычислять периметр треугольника, прямоугольника и квадрата, площадь прямоугольника и квадрата;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оценивать размеры геометрических объектов, расстояния приближённо (на глаз).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 вычислять периметр и площадь различных фигур прямоугольной формы.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Работа с информацией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несложные готовые таблицы;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заполнять несложные готовые таблицы;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читать несложные готовые столбчатые диаграммы. 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несложные готовые круговые диаграммы;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достраивать несложную готовую столбчатую диаграмму;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сравнивать и обобщать информацию, представленную в строках и столбцах несложных таблиц и диаграмм;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распознавать одну и ту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же информацию, представленную в разной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- (таблицы,  диаграммы, схемы);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Уравнения. Буквенные выражения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простые и усложненные уравнения на основе правил о взаимосвязи компонентов и результатов арифметических действий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значения простейших буквенных выражений при данных числовых значениях входящих в них букв.</w:t>
      </w:r>
    </w:p>
    <w:p w:rsidR="009B065E" w:rsidRPr="00D456D7" w:rsidRDefault="009B065E" w:rsidP="009B065E">
      <w:pPr>
        <w:tabs>
          <w:tab w:val="left" w:pos="5025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:rsidR="009B065E" w:rsidRPr="00D456D7" w:rsidRDefault="009B065E" w:rsidP="009B065E">
      <w:pPr>
        <w:tabs>
          <w:tab w:val="left" w:pos="5025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573ADE" w:rsidRDefault="009B065E" w:rsidP="009B065E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9B065E" w:rsidRPr="00D456D7" w:rsidRDefault="009B065E" w:rsidP="009B065E">
      <w:pPr>
        <w:keepNext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Предлагаемый курс </w:t>
      </w:r>
      <w:r>
        <w:rPr>
          <w:rFonts w:ascii="Times New Roman" w:hAnsi="Times New Roman"/>
          <w:color w:val="000000"/>
          <w:sz w:val="24"/>
          <w:szCs w:val="24"/>
        </w:rPr>
        <w:t>математики</w:t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 реализуется в ав</w:t>
      </w:r>
      <w:r w:rsidRPr="009D22B9">
        <w:rPr>
          <w:rFonts w:ascii="Times New Roman" w:hAnsi="Times New Roman"/>
          <w:color w:val="000000"/>
          <w:sz w:val="24"/>
          <w:szCs w:val="24"/>
        </w:rPr>
        <w:softHyphen/>
        <w:t xml:space="preserve">торском УМК </w:t>
      </w: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Н.Б. Истоминой «Математика»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- </w:t>
      </w:r>
      <w:r w:rsidRPr="00D456D7">
        <w:rPr>
          <w:rFonts w:ascii="Times New Roman" w:hAnsi="Times New Roman" w:cs="Times New Roman"/>
          <w:sz w:val="24"/>
          <w:szCs w:val="24"/>
        </w:rPr>
        <w:t>Смоленск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56D7">
        <w:rPr>
          <w:rFonts w:ascii="Times New Roman" w:hAnsi="Times New Roman" w:cs="Times New Roman"/>
          <w:sz w:val="24"/>
          <w:szCs w:val="24"/>
        </w:rPr>
        <w:t xml:space="preserve">  Ассоциация XXI век, </w:t>
      </w:r>
    </w:p>
    <w:p w:rsidR="009B065E" w:rsidRDefault="009B065E" w:rsidP="009B065E">
      <w:pPr>
        <w:keepNext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2016. (1-4 классы – Учебник, Часть 1 и 2, 2016 г.)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В основе  начального курса  математики, нашедшего отражение в учебниках  математики 1-4, лежит методическая концепция, которая выражает необходимость целенаправленного и систематического формирования приемов умственной деятельности: анализа и синтеза, сравнения, классификации, аналогии и обобщения в процессе усвоения математического содержания.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Овладев этими приёмами, учащиеся могут не только самостоятельно ориентироваться в  различных системах знаний, но и эффективно использовать их  для решения практических и жизненных задач.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Концепция обеспечивает преемственность дошкольного и начального образования, учитывает психологические особенности младших школьников  и специфику учебного предмета «Математика», который является испытанным и надежным средством  интеллектуального развития учащихся, воспитания у них критического мышления и способности различать обоснованные и необоснованные суждения.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065E">
        <w:rPr>
          <w:rFonts w:ascii="Times New Roman" w:hAnsi="Times New Roman"/>
          <w:sz w:val="24"/>
          <w:szCs w:val="24"/>
        </w:rPr>
        <w:t xml:space="preserve">Нацеленность курса математики на формирование  приёмов умственной деятельности позволяет на методическом уровне (с учётом специфики предметного содержания и психологических особенностей младших школьников) реализовать в практике обучения </w:t>
      </w:r>
      <w:proofErr w:type="spellStart"/>
      <w:r w:rsidRPr="009B065E">
        <w:rPr>
          <w:rFonts w:ascii="Times New Roman" w:hAnsi="Times New Roman"/>
          <w:sz w:val="24"/>
          <w:szCs w:val="24"/>
        </w:rPr>
        <w:t>системно-деятельностный</w:t>
      </w:r>
      <w:proofErr w:type="spellEnd"/>
      <w:r w:rsidRPr="009B065E">
        <w:rPr>
          <w:rFonts w:ascii="Times New Roman" w:hAnsi="Times New Roman"/>
          <w:sz w:val="24"/>
          <w:szCs w:val="24"/>
        </w:rPr>
        <w:t xml:space="preserve"> подход, ориентированный на компоненты учебной деятельности (познавательная мотивация,  учебная задача, способы её решения, самоконтроль и самооценка),  и создать  дидактические условия для овладения универсальными учебными действиями (личностными, познавательными, регулятивными, коммуникативными), которые необходимо рассматривать</w:t>
      </w:r>
      <w:r w:rsidRPr="009B065E">
        <w:rPr>
          <w:rFonts w:ascii="Times New Roman" w:hAnsi="Times New Roman"/>
          <w:b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как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целостную систему, так как происхождение и развитие каждого действия определяется его отношением с другими видами учебных действий, в том числе и математических, что и составляет сущность понятия «умение учиться».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Достижение основной цели начального образования – формирования у детей умения учиться – требует внедрения в школьную практику новых способов (методов, средств, форм) организации  процесса обучения и современных технологий усвоения математического содержания,  которые позволяют не только обучать математике, но и воспитывать математикой, не только учить мыслям, но и учить мыслить.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В связи с этим в начальном курсе математики реализован целый ряд методических инноваций, связанных с логикой построения содержания курса, с формированием вычислительных навыков, с обучением младших школьников решению задач, с разработкой системы заданий и пр., которые создают дидактические условия для формирования предметных и </w:t>
      </w:r>
      <w:proofErr w:type="spellStart"/>
      <w:r w:rsidRPr="009B065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B065E">
        <w:rPr>
          <w:rFonts w:ascii="Times New Roman" w:hAnsi="Times New Roman"/>
          <w:sz w:val="24"/>
          <w:szCs w:val="24"/>
        </w:rPr>
        <w:t xml:space="preserve"> умений в их тесной взаимосвязи.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Особенностью курса является логика построения его содержания. Курс математики построен по тематическому принципу. Каждая следующая тема органически связана с </w:t>
      </w:r>
      <w:proofErr w:type="gramStart"/>
      <w:r w:rsidRPr="009B065E">
        <w:rPr>
          <w:rFonts w:ascii="Times New Roman" w:hAnsi="Times New Roman"/>
          <w:sz w:val="24"/>
          <w:szCs w:val="24"/>
        </w:rPr>
        <w:t>предшествующими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, что позволяет осуществлять повторение ранее изученных понятий и способов действия в контексте нового содержания. </w:t>
      </w:r>
      <w:proofErr w:type="gramStart"/>
      <w:r w:rsidRPr="009B065E">
        <w:rPr>
          <w:rFonts w:ascii="Times New Roman" w:hAnsi="Times New Roman"/>
          <w:sz w:val="24"/>
          <w:szCs w:val="24"/>
        </w:rPr>
        <w:t>Это способствует формированию у учащихся представлений о взаимосвязи изучаемых вопросов, помогает им осознать какими знаниями и видами деятельности (универсальными и предметными) они уже овладели, а какими пока ещё нет, что оказывает положительное влияние на познавательную мотивацию учащихся и целенаправленно готовит их к принятию и осознанию новой учебной задачи, которую сначала ставит учитель, а в последствии и сами дети.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Такая логика построения содержания курса создаёт </w:t>
      </w:r>
      <w:r w:rsidRPr="009B065E">
        <w:rPr>
          <w:rFonts w:ascii="Times New Roman" w:hAnsi="Times New Roman"/>
          <w:sz w:val="24"/>
          <w:szCs w:val="24"/>
        </w:rPr>
        <w:lastRenderedPageBreak/>
        <w:t xml:space="preserve">условия для совершенствования УУД на различных этапах усвоения предметного содержания и способствует развитию у учащихся способности самостоятельно применять УУД для решения практических задач, интегрирующих знания из различных предметных областей.  Например, формирование умения </w:t>
      </w:r>
      <w:proofErr w:type="gramStart"/>
      <w:r w:rsidRPr="009B065E">
        <w:rPr>
          <w:rFonts w:ascii="Times New Roman" w:hAnsi="Times New Roman"/>
          <w:sz w:val="24"/>
          <w:szCs w:val="24"/>
        </w:rPr>
        <w:t>моделировать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как универсального учебного действия в курсе математики осуществляется поэтапно, учитывая возрастные особенности младших школьников и связано с изучением программного содержания.  Первые представления  о взаимосвязи предметной, вербальной и символической моделей формируются у учащихся при изучении темы «Число и цифра».  Дети учатся устанавливать соответствие между различными моделями или выбирать из данных символических моделей ту, которая, например, соответствует данной предметной модели. Знакомство с отрезком и числовым лучом позволяет использовать не только предметные, но и графические модели при сравнении чисел, а также моделировать отношения чисел и величин с помощью схем, обозначая, например, данные числа и величины отрезками. Соотнесение вербальных (описание ситуации), предметных (изображение ситуации на рисунке)</w:t>
      </w:r>
      <w:proofErr w:type="gramStart"/>
      <w:r w:rsidRPr="009B065E">
        <w:rPr>
          <w:rFonts w:ascii="Times New Roman" w:hAnsi="Times New Roman"/>
          <w:sz w:val="24"/>
          <w:szCs w:val="24"/>
        </w:rPr>
        <w:t>,г</w:t>
      </w:r>
      <w:proofErr w:type="gramEnd"/>
      <w:r w:rsidRPr="009B065E">
        <w:rPr>
          <w:rFonts w:ascii="Times New Roman" w:hAnsi="Times New Roman"/>
          <w:sz w:val="24"/>
          <w:szCs w:val="24"/>
        </w:rPr>
        <w:t>рафических (изображение, например, сложения и вычитания на числовом луче) и символических моделей (запись числовых выражений, неравенств, равенств), их выбор, преобразование, конструирование создает дидактические условия для понимания и усвоения всеми учениками смысла изучаемых математических понятий (смысл действий сложения и вычитания, целое и части,, отношения «больше на…», «меньше на…»; отношения разностного сравнения «</w:t>
      </w:r>
      <w:proofErr w:type="gramStart"/>
      <w:r w:rsidRPr="009B065E">
        <w:rPr>
          <w:rFonts w:ascii="Times New Roman" w:hAnsi="Times New Roman"/>
          <w:sz w:val="24"/>
          <w:szCs w:val="24"/>
        </w:rPr>
        <w:t>на сколько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больше (меньше)?»  в их различных интерпретациях.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Основным средством формирования УУД в курсе математики являются вариативные по формулировке учебные задания (объясни, проверь, оцени, выбери, сравни, найди закономерность, верно ли утверждение, догадайся, наблюдай, сделай вывод и т.д.), которые нацеливают учащихся на выполнение различных видов деятельности, формируя тем самым умение действовать в соответствии с поставленной целью. Учебные задания побуждают детей анализировать объекты с целью выделения их существенных и несущественных признаков; выявлять их сходство и различие; проводить сравнение и классификацию по заданным или самостоятельно выделенным признакам (основаниям); устанавливать причинно следственные связи; строить рассуждения в форме связи простых суждений об объекте, его структуре, свойствах; обобщать, т.е. осуществлять генерализацию для целого ряда единичных объектов на основе выделения сущностной связи.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Вариативность учебных заданий, опора на опыт ребёнка, включение в процесс обучения математике содержательных игровых ситуаций для овладения учащимися универсальными и предметными способами действий, коллективное обсуждение результатов самостоятельно выполненных учениками заданий оказывает положительное влияние на развитие познавательных интересов учащихся и способствует формированию у них положительного отношения к школе (к процессу познания).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Эффективным методическим средством для формирования универсальных учебных действий (личностных, познавательных, регулятивных, коммуникативных) является включение в учебник заданий, содержащих диалоги, рассуждения и пояснения персонажей Миши и Маши. Эти задания выполняют различные функции: их можно использовать для самоконтроля; для коррекции ответов Миши и Маши, которые могут быть один – верным, другой – неверным, оба верными, но неполными, требующими дополнений; для получения информации; для овладения умением вести диалог, для разъяснения способа решения задачи и пр.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5E">
        <w:rPr>
          <w:rFonts w:ascii="Times New Roman" w:hAnsi="Times New Roman"/>
          <w:sz w:val="24"/>
          <w:szCs w:val="24"/>
        </w:rPr>
        <w:t>В результате чтения, анализа и обсуждения диалогов и высказываний Миши и Маши учащиеся не только усваивают предметные знания, но и приобретают опыт  построения понятных для партнера высказываний, учитывающих, что партнер знает и видит, а что  – нет, задавать вопросы, использовать речь для регуляции своего действия, формулировать собственное мнение и позицию, контролировать действия партнёра, использовать речь для регуляции своего действия, строить монологическую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речь, владеть диалоговой формой речи.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lastRenderedPageBreak/>
        <w:t>В основе составления учебных заданий лежат идеи изменения, соответствия, правила и зависимости. С точки зрения перспективы математического образования вышеуказанные идеи выступают как содержательные компоненты обучения, о которых у младших школьников формируются общие представления, которые  являются основой для дальнейшего изучения математических понятий и для осознания закономерностей и зависимостей окружающего мира.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Особенностью курса является использование калькулятора как средства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color w:val="000000"/>
          <w:sz w:val="24"/>
          <w:szCs w:val="24"/>
        </w:rPr>
        <w:t>младших школьников математике, обладающего определёнными методическими возможностями. Калькулятор можно применять для постановки учебных задач, для открытия и усвоения способов действий, для проверки предположений и числового результата, для овладения математической терминологией и символикой, для выявления закономерностей и зависимостей,  то есть использовать его для  формирования УУД. Помимо этого в первом и во втором классах калькулятор можно использовать и для мотивации усвоения младшими школьниками табличных навыков.  Например,  проведение игры «Соревнуюсь с калькулятором», в которой  один ученик называет результат табличного случая сложения на память, а другой – только после того, как он появится на экране калькулятора, убеждает малышей в том, что  знание табличных случаев сложения (умножения) позволит им обыграть калькулятор.   Это  является определённым стимулом для усвоения табличных случаев сложе</w:t>
      </w:r>
      <w:r w:rsidRPr="009B065E">
        <w:rPr>
          <w:rFonts w:ascii="Times New Roman" w:hAnsi="Times New Roman"/>
          <w:color w:val="000000"/>
          <w:sz w:val="24"/>
          <w:szCs w:val="24"/>
        </w:rPr>
        <w:softHyphen/>
        <w:t xml:space="preserve">ния, вычитания, умножения и деления  и активизирует память учащихся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Формирование универсальных учебных действий (личностных, познавательных, регулятивных и коммуникативных) осуществляется в учебнике при изучении всех разделов  начального курса математики: 1) Признаки предметов. Пространственные отношения. 2) Числа и величины. 3) Арифметические действия. 4) Текстовые задачи. 5) Геометрические фигуры. 6) Геометрические величины. 7) Работа с информацией. 8) Уравнения и буквенные выражения. Содержание разделов 1- 7 распределяется в курсе математики по классам и включается в различные темы в соответствии с логикой построения содержания курса, которая учитывает преемственность и взаимосвязь математических понятий,  способов действий и психологию их усвоения младшими школьниками.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Например, раздел «Геометрические фигуры» представлен в учебнике темами: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1 класс. Точка. Прямая и кривая линии. Отрезок. Ломаная.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2 класс. Угол. Многоугольник. Прямоугольник. Квадрат. Геометрические фигуры: плоские и объёмные. Поверхности: плоские и кривые. Окружность. Круг. Шарю Сфера.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3 класс. Многогранники. Куб. Параллелепипед.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4 класс. Геометрические задания включены во все темы.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Раздел 8  завершает курс математики начальных классов. Содержание этого раздела не включается в другие разделы курса. На его изучение отводится 20 часов из предусмотренного резерва свободного учебного времени (40 ч на 4 года обучения). Включение данного раздела в предметное содержание  курса обуславливается тем, что он предоставляет учащимся возможность познакомиться с новыми математическими понятиями (уравнения и буквенные выражения) и повторить весь ранее изученный материал в курсе математики начальных классов на более высоком уровне обобщения, применив для этого освоенные способы учебной деятельности.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 Раздел «Работа с информацией» является неотъемлемой частью каждой темы начального курса математики. В соответствии с логикой построения курса учащиеся учатся понимать информацию, представленную различными способами (рисунок, текст, графические и символические модели, схема, таблица, диаграмма), использовать информацию для установления количественных и пространственных </w:t>
      </w:r>
      <w:r w:rsidRPr="009B065E">
        <w:rPr>
          <w:rFonts w:ascii="Times New Roman" w:hAnsi="Times New Roman"/>
          <w:sz w:val="24"/>
          <w:szCs w:val="24"/>
        </w:rPr>
        <w:lastRenderedPageBreak/>
        <w:t xml:space="preserve">отношений, причинно - следственных связей. </w:t>
      </w:r>
      <w:proofErr w:type="gramStart"/>
      <w:r w:rsidRPr="009B065E">
        <w:rPr>
          <w:rFonts w:ascii="Times New Roman" w:hAnsi="Times New Roman"/>
          <w:sz w:val="24"/>
          <w:szCs w:val="24"/>
        </w:rPr>
        <w:t>В процессе решения задач и выполнения различных учебных заданий ученики учатся понимать логические выражения, содержащие связки «и», «или», «если, то…», «верно /неверно, что…», «каждый», «все», «некоторые» и пр.</w:t>
      </w:r>
      <w:proofErr w:type="gramEnd"/>
    </w:p>
    <w:p w:rsidR="009B065E" w:rsidRPr="009B065E" w:rsidRDefault="0068154F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B065E" w:rsidRPr="009B065E">
        <w:rPr>
          <w:rFonts w:ascii="Times New Roman" w:hAnsi="Times New Roman"/>
          <w:sz w:val="24"/>
          <w:szCs w:val="24"/>
        </w:rPr>
        <w:t>Другими словами, процесс усвоения математики так же, как и другие предметные курсы в начальной школе органически включает в себя информационное направление, как пропедевтику дальнейшего изучения информатики. Направленность курса на формирование приёмов умственной деятельности (анализ и синтез, сравнение, классификация, аналогия, обобщение) в процессе усвоения математического содержания обеспечивает развитие алгоритмического и логического мышления, формирует у младших школьников представление о моделировании, что  оказывает положительное влияние на формирование УУД.  При этом сохраняется приоритет арифметической линии начального курса математики как основы для продолжения математического образования в 5-6 классах.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Овладение элементами компьютерной грамотности целесообразно начинать со второго класса, используя при этом компьютер как средство оптимизации процесса обучения </w:t>
      </w:r>
      <w:proofErr w:type="gramStart"/>
      <w:r w:rsidRPr="009B065E">
        <w:rPr>
          <w:rFonts w:ascii="Times New Roman" w:hAnsi="Times New Roman"/>
          <w:sz w:val="24"/>
          <w:szCs w:val="24"/>
        </w:rPr>
        <w:t>математике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Например,: для электронного тестирования, для работы с интерактивной доской, для получения информации (под руководством учителя), для выполнения математических заданий, для формирования навыков работы с электронной почтой и др.</w:t>
      </w:r>
    </w:p>
    <w:p w:rsidR="009B065E" w:rsidRPr="009B065E" w:rsidRDefault="0068154F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B065E" w:rsidRPr="009B065E">
        <w:rPr>
          <w:rFonts w:ascii="Times New Roman" w:hAnsi="Times New Roman"/>
          <w:sz w:val="24"/>
          <w:szCs w:val="24"/>
        </w:rPr>
        <w:t xml:space="preserve">Углублённое изучение логической, алгоритмической линий и компьютерного моделирования целесообразно вынести на внеурочную деятельность. При этом необходимо учитывать оснащённость школы компьютерами, а также пожелания учеников и их родителей 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 На всех этапах усвоения математического содержания (кроме контроля) приоритетная роль отводится обучающим заданиям. Они могут выполняться как фронтально, так и в процессе самостоятельной работы учащихся в парах или индивидуально. Важно, чтобы полученные результаты самостоятельной работы (как верные, так и неверные) обсуждались коллективно и создавали условия  для общения детей не только с учителем, но и друг с другом, что важно для формирования коммуникативных универсальных учебных действий (умения слышать и слушать друг друга, учитывать позицию собеседника и т. д.). В процессе такой работы у учащихся формируются умения: контролировать,  оценивать свои действия и  вносить соответствующие коррективы в их выполнение. При этом необходимо, чтобы учитель активно включался  в процесс обсуждения. </w:t>
      </w:r>
      <w:proofErr w:type="gramStart"/>
      <w:r w:rsidRPr="009B065E">
        <w:rPr>
          <w:rFonts w:ascii="Times New Roman" w:hAnsi="Times New Roman"/>
          <w:sz w:val="24"/>
          <w:szCs w:val="24"/>
        </w:rPr>
        <w:t>Для этой цели</w:t>
      </w:r>
      <w:r w:rsidRPr="009B065E">
        <w:rPr>
          <w:rFonts w:ascii="Times New Roman" w:hAnsi="Times New Roman"/>
          <w:color w:val="000000"/>
          <w:sz w:val="24"/>
          <w:szCs w:val="24"/>
        </w:rPr>
        <w:t xml:space="preserve"> могут быть использованы различные методические приёмы: организация целенаправленного наблюдения; анализ математических объектов с различных точек зрения; установление соответствия между предметной - вербальной - графической - символической моделями; предложение заведомо неверного способа выполнения задания - «ловушки»; сравнение данного задания с другим, которое представляет собой ориентировочную основу; обсуждение различных способов действий.</w:t>
      </w:r>
      <w:proofErr w:type="gramEnd"/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5E">
        <w:rPr>
          <w:rFonts w:ascii="Times New Roman" w:hAnsi="Times New Roman"/>
          <w:color w:val="000000"/>
          <w:sz w:val="24"/>
          <w:szCs w:val="24"/>
        </w:rPr>
        <w:t>Особенностью курса является новый методический подход к обучению решению задач, который сориентирован на формирование обобщённых умений: читать задачу, выделять условие и вопрос, устанавливать взаимосвязь между ними и, используя математические понятия, осуществлять перевод вербальной модели (текст задачи) в символическую (выражения, равенства, уравнения).</w:t>
      </w:r>
      <w:proofErr w:type="gramEnd"/>
      <w:r w:rsidRPr="009B06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065E">
        <w:rPr>
          <w:rFonts w:ascii="Times New Roman" w:hAnsi="Times New Roman"/>
          <w:color w:val="000000"/>
          <w:sz w:val="24"/>
          <w:szCs w:val="24"/>
        </w:rPr>
        <w:t>Необходимым условием данного подхода в практике обучения является организация подготовительной работы к обучению решению задач, которая включает: 1) формирование у учащихся навыков чтения, 2) усвоение детьми предметного смысла сложения и вычитания, отношений «больше на», «меньше на», разностного сравнения (для этой цели используется не решение простых типовых задач, а приём соотнесения предметных, вербальных, графических и символических моделей);</w:t>
      </w:r>
      <w:proofErr w:type="gramEnd"/>
      <w:r w:rsidRPr="009B065E">
        <w:rPr>
          <w:rFonts w:ascii="Times New Roman" w:hAnsi="Times New Roman"/>
          <w:color w:val="000000"/>
          <w:sz w:val="24"/>
          <w:szCs w:val="24"/>
        </w:rPr>
        <w:t xml:space="preserve"> 3) формирование приёмов умственной деятельности; 4) умение складывать и вычитать отрезки и использовать их для интерпретации различных ситуаций.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9B065E"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 </w:t>
      </w:r>
      <w:r w:rsidRPr="009B065E">
        <w:rPr>
          <w:rFonts w:ascii="Times New Roman" w:hAnsi="Times New Roman"/>
          <w:color w:val="000000"/>
          <w:sz w:val="24"/>
          <w:szCs w:val="24"/>
        </w:rPr>
        <w:tab/>
      </w:r>
      <w:r w:rsidRPr="009B065E">
        <w:rPr>
          <w:rFonts w:ascii="Times New Roman" w:hAnsi="Times New Roman"/>
          <w:sz w:val="24"/>
          <w:szCs w:val="24"/>
        </w:rPr>
        <w:t xml:space="preserve">Технология обучения решению текстовых задач арифметическим способом, нашедшая отражение в учебнике, включает шесть этапов: 1)подготовительный, 2) задачи на сложение и вычитание, 3) смысл действия умножения, отношение «больше в…,4) задачи на сложение, вычитание, умножение, 5) смысл действия деления, отношения «меньше в…», кратного сравнения, 6) решение арифметических задач на все четыре арифметических действия </w:t>
      </w:r>
      <w:proofErr w:type="gramStart"/>
      <w:r w:rsidRPr="009B065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в том числе задачи, содержащие зависимость между </w:t>
      </w:r>
      <w:proofErr w:type="gramStart"/>
      <w:r w:rsidRPr="009B065E">
        <w:rPr>
          <w:rFonts w:ascii="Times New Roman" w:hAnsi="Times New Roman"/>
          <w:sz w:val="24"/>
          <w:szCs w:val="24"/>
        </w:rPr>
        <w:t>величинами, характеризующими процессы: движения (скорость, время, расстояние), работы (производительность труда, время, объем работы), купли – продажи (цена товара, количество товара, стоимость), задачи на время (начало, конец, продолжительность события).</w:t>
      </w:r>
      <w:proofErr w:type="gramEnd"/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Основная цель данной технологии - формирование общего умения решать текстовые задачи. При этом существенным является не отработка умения решать определенные типы задач, ориентируясь на данные образцы, а приобретение опыта в семантическом и математическом анализе разнообразных текстовых конструкций, то есть речь идёт не только о формировании предметных математических умений, но и о формировании УУД. Для приобретения этого опыта деятельность учащихся направляется специальными вопросами и заданиями, при выполнении которых они учатся сравнивать тексты задач, составлять вопросы к данному условию, выбирать схемы, соответствующие задаче, выбирать из данных выражений те, которые являются решением задачи, выбирать условия к данному вопросу, изменять текст задачи в соответствии с данным решением, формулировать вопрос к задаче в соответствии с данной схемой</w:t>
      </w:r>
      <w:proofErr w:type="gramStart"/>
      <w:r w:rsidRPr="009B065E">
        <w:rPr>
          <w:rFonts w:ascii="Times New Roman" w:hAnsi="Times New Roman"/>
          <w:sz w:val="24"/>
          <w:szCs w:val="24"/>
        </w:rPr>
        <w:t>.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065E">
        <w:rPr>
          <w:rFonts w:ascii="Times New Roman" w:hAnsi="Times New Roman"/>
          <w:sz w:val="24"/>
          <w:szCs w:val="24"/>
        </w:rPr>
        <w:t>и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др.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5E">
        <w:rPr>
          <w:rFonts w:ascii="Times New Roman" w:hAnsi="Times New Roman"/>
          <w:sz w:val="24"/>
          <w:szCs w:val="24"/>
        </w:rPr>
        <w:t>В результате использования данной технологии большая часть детей овладевают умением самостоятельно решать задачи в 2 -3 действия, составлять план решения задачи, моделировать текст задачи в виде схемы, таблицы, самостоятельно выполнять аналитико-синтетический разбор задачи без наводящих вопросов учителя, выполнять запись решения арифметических задач по действиям и выражением, при этом учащиеся испытывают интерес к каждой новой задаче и выражают готовность и желание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к решению более сложных текстовых задач (в том числе логических, комбинаторных, геометрических).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B065E" w:rsidRPr="009B065E" w:rsidRDefault="009B065E" w:rsidP="009B06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B065E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Данный предмет входит в обязательную часть учебного плана школы. Согласно учебному плану на изучение математики в каждом классе начальной школы отводится 4 часа в неделю, всего 540 часов. 1 класс – 132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ч; 2 класс – 136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ч; 3 класс – 136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ч; 4 класс – 136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ч.</w:t>
      </w:r>
    </w:p>
    <w:p w:rsidR="0068154F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3AD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«Математика»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Признаки, расположение и счет предметов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Признаки (свойства) предметов (цвет, форма, размер, ). Их расположение на плоскости (изображение предметов) и в пространстве: слева - справа, сверху – снизу, перед – за, между и др. Уточнение понятий «все», «каждый», «любой»,; связок «и», «или».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Сравнение и классификация предметов по различным признакам (свойствам). Счет предметов.  Предметный смысл отношений «больше», «меньше», «столько же» Способы установления взаимно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однозначного соответствия.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Числа и величины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Число и цифра.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чисел. Знаки сравнения. Неравенство.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Измерение величин; сравнение и упорядочение величин.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Единицы массы (грамм, килограмм, центнер, тонна), вместимость (литр), времени (секунда, минута, час).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Соотношения между единицами однородных величин. Сравнение и упорядочение однородных величин. Доля величины (половина треть, четверть, десятая, сотая, тысячная).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Арифметические действия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Сложение, вычитание, умножение и деление. Предметный смысл действий.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Числовое выражение. Установление порядка выполнения действий в выражениях со скобками и без скобок. Нахождение значения числового выражения Использование свойств арифметических действий в вычислениях (перестановка и группировка слагаемых в сумме, множителей в произведении, умножение суммы и разности на число).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прикидка результата, вычисления на калькуляторе).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Работа с текстовыми задачами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Решение текстовых задач арифметическим способом. Планирование способа решения задачи. Представление текста задачи в виде таблицы, схемы, диаграммы и других моделей.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Задачи, содержащие отношения «больше (меньше) на…», « (больше (меньше) в…», разностного и кратного сравнения.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Зависимости между величинами, характеризующими процессы: движения, работы, купли – продажи и др. Скорость, время, расстояние; объём работы, время, производительность труда; количество товара, его цена и стоимость и др. Задачи на нахождение доли целого и целого по его доле.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Задачи логического и комбинаторного характера.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Геометрические фигуры 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Использование чертежных инструментов для выполнения построений. Геометрические формы в окружающем мире. Распознавание и название (куб, шар, параллелепипед пирамида, цилиндр, конус). Представление о плоской и кривой поверхности. Объёмная и плоская геометрическая фигура.</w:t>
      </w:r>
    </w:p>
    <w:p w:rsidR="0068154F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Геометрические величины</w:t>
      </w:r>
    </w:p>
    <w:p w:rsidR="0068154F" w:rsidRPr="005539CF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Измерение длины отрезка. Единицы длины (миллиметр, сантиметр, дециметр, метр, километр). Периметр. Вычисление периметра многоугольника. Площадь геометрической фигуры. Единицы площади (квадратный сантиметр, квадратный дециметр, квадратный метр). Вычисление площади прямоугольника.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Работа с информацией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Сбор и представление информации, связанной со счётом, измерением величин, фиксирование и анализ полученной информации.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Построение простейших логических выражений с помощью логических связок и слов «…и / или…», «если, то…», «верно / неверно, что…», «каждый», «все», «не», «найдется», истинность утверждений.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Чтение и заполнение таблицы. Интерпретация данных таблицы. Чтение столбчатой диаграммы.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Уравнения. Буквенные выражения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Запись уравнения. Корень уравнения. Решение уравнений на основе применения ранее усвоенных знаний. Выбор (запись) уравнений, соответствующих данной схеме, выбор схемы, соответствующей данному уравнению, составление уравнений по тексту задачи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 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 учетом ранее изученного материала. Простые и усложненные уравнения. Буквенные выражения. Нахождение значений выражений по данным значениям, входящей в него буквы.</w:t>
      </w: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разделы программы</w:t>
      </w: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1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6"/>
        <w:gridCol w:w="11408"/>
        <w:gridCol w:w="992"/>
        <w:gridCol w:w="2126"/>
      </w:tblGrid>
      <w:tr w:rsidR="0068154F" w:rsidRPr="00D456D7" w:rsidTr="0068154F">
        <w:trPr>
          <w:trHeight w:val="253"/>
        </w:trPr>
        <w:tc>
          <w:tcPr>
            <w:tcW w:w="466" w:type="dxa"/>
            <w:vMerge w:val="restart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408" w:type="dxa"/>
            <w:vMerge w:val="restart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на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:</w:t>
            </w:r>
            <w:proofErr w:type="gramEnd"/>
          </w:p>
        </w:tc>
      </w:tr>
      <w:tr w:rsidR="0068154F" w:rsidRPr="00D456D7" w:rsidTr="0068154F">
        <w:trPr>
          <w:trHeight w:val="253"/>
        </w:trPr>
        <w:tc>
          <w:tcPr>
            <w:tcW w:w="466" w:type="dxa"/>
            <w:vMerge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08" w:type="dxa"/>
            <w:vMerge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Диагно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стические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работы</w:t>
            </w: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Признаки, счет, взаимное расположение предметов. Отношения: столько же, больше, меньше.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Число и цифра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Точка. Прямая и кривая линия. Луч. Длина предметов. Отрезок. Ломаная.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 длины.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Однозначные числа. Состав однозначных чисел. Сложение и вычитание однозначных чисел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десяток. Состав 10.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Двузначные числа. Сложение и вычитание без перехода через десяток.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длины, единицы массы.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Симметричные фигуры.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rPr>
          <w:trHeight w:val="381"/>
        </w:trPr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часы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0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2класс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1"/>
        <w:gridCol w:w="11383"/>
        <w:gridCol w:w="992"/>
        <w:gridCol w:w="2126"/>
      </w:tblGrid>
      <w:tr w:rsidR="0068154F" w:rsidRPr="00D456D7" w:rsidTr="0068154F">
        <w:tc>
          <w:tcPr>
            <w:tcW w:w="491" w:type="dxa"/>
            <w:vMerge w:val="restart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83" w:type="dxa"/>
            <w:vMerge w:val="restart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том числе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</w:tc>
      </w:tr>
      <w:tr w:rsidR="0068154F" w:rsidRPr="00D456D7" w:rsidTr="0068154F">
        <w:tc>
          <w:tcPr>
            <w:tcW w:w="491" w:type="dxa"/>
            <w:vMerge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3" w:type="dxa"/>
            <w:vMerge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материала, изученного  в первом  классе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Двузначные числа. Смысл действий сложения и вычитания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выполнения действий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двузначных чисел в пределах 100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Угол. Прямоугольник и квадрат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Трёхзначные числа. Разрядный состав. Сложение и вычитание в пределах 1000.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сравнение величин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rPr>
          <w:trHeight w:val="448"/>
        </w:trPr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rPr>
          <w:trHeight w:val="414"/>
        </w:trPr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времени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rPr>
          <w:trHeight w:val="414"/>
        </w:trPr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rPr>
          <w:trHeight w:val="414"/>
        </w:trPr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Итоговый контроль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3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1358"/>
        <w:gridCol w:w="992"/>
        <w:gridCol w:w="2126"/>
      </w:tblGrid>
      <w:tr w:rsidR="0068154F" w:rsidRPr="00D456D7" w:rsidTr="002D72F2">
        <w:trPr>
          <w:trHeight w:val="484"/>
        </w:trPr>
        <w:tc>
          <w:tcPr>
            <w:tcW w:w="516" w:type="dxa"/>
            <w:vMerge w:val="restart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58" w:type="dxa"/>
            <w:vMerge w:val="restart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том числе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  <w:tr w:rsidR="0068154F" w:rsidRPr="00D456D7" w:rsidTr="0068154F">
        <w:tc>
          <w:tcPr>
            <w:tcW w:w="516" w:type="dxa"/>
            <w:vMerge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58" w:type="dxa"/>
            <w:vMerge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2D72F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аботы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135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Проверь себя! Чему ты научился в первом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во втором классах.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358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Умножение. 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Площадь фигуры.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 и изменение площадей. Сочетательное свойство умножения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2D72F2">
        <w:trPr>
          <w:trHeight w:val="373"/>
        </w:trPr>
        <w:tc>
          <w:tcPr>
            <w:tcW w:w="516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Деление 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Отношения (больше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…, меньше в…, увеличить в…, уменьшить в…)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986006" w:rsidRDefault="00986006" w:rsidP="009860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006">
              <w:rPr>
                <w:rStyle w:val="FontStyle213"/>
                <w:sz w:val="24"/>
                <w:szCs w:val="24"/>
              </w:rPr>
              <w:t xml:space="preserve">Отношения «Во сколько раз больше?», «Во сколько раз меньше?» (кратное сравнение) 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rPr>
          <w:trHeight w:val="448"/>
        </w:trPr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986006" w:rsidRDefault="00986006" w:rsidP="009860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006">
              <w:rPr>
                <w:rStyle w:val="FontStyle213"/>
                <w:sz w:val="24"/>
                <w:szCs w:val="24"/>
              </w:rPr>
              <w:t xml:space="preserve">Порядок выполнения действий в выражениях 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rPr>
          <w:trHeight w:val="414"/>
        </w:trPr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площади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rPr>
          <w:trHeight w:val="414"/>
        </w:trPr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986006" w:rsidRDefault="00986006" w:rsidP="009860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6006">
              <w:rPr>
                <w:rStyle w:val="FontStyle213"/>
                <w:sz w:val="24"/>
                <w:szCs w:val="24"/>
              </w:rPr>
              <w:t>Площадь и периметр прямоугольник</w:t>
            </w:r>
            <w:r w:rsidRPr="00924E89">
              <w:rPr>
                <w:rStyle w:val="FontStyle213"/>
                <w:b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986006" w:rsidRDefault="00986006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6006">
              <w:rPr>
                <w:rStyle w:val="FontStyle213"/>
                <w:sz w:val="24"/>
                <w:szCs w:val="24"/>
              </w:rPr>
              <w:t xml:space="preserve">Распределительное свойство умножения. Умножение двузначного числа </w:t>
            </w:r>
            <w:proofErr w:type="gramStart"/>
            <w:r w:rsidRPr="00986006">
              <w:rPr>
                <w:rStyle w:val="FontStyle213"/>
                <w:sz w:val="24"/>
                <w:szCs w:val="24"/>
              </w:rPr>
              <w:t>на</w:t>
            </w:r>
            <w:proofErr w:type="gramEnd"/>
            <w:r w:rsidRPr="00986006">
              <w:rPr>
                <w:rStyle w:val="FontStyle213"/>
                <w:sz w:val="24"/>
                <w:szCs w:val="24"/>
              </w:rPr>
              <w:t xml:space="preserve"> однозначное. Решение задач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986006" w:rsidRDefault="00986006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6006">
              <w:rPr>
                <w:rStyle w:val="FontStyle213"/>
                <w:sz w:val="24"/>
                <w:szCs w:val="24"/>
              </w:rPr>
              <w:t xml:space="preserve">Деление суммы на число. Деление двузначного числа </w:t>
            </w:r>
            <w:proofErr w:type="gramStart"/>
            <w:r w:rsidRPr="00986006">
              <w:rPr>
                <w:rStyle w:val="FontStyle213"/>
                <w:sz w:val="24"/>
                <w:szCs w:val="24"/>
              </w:rPr>
              <w:t>на</w:t>
            </w:r>
            <w:proofErr w:type="gramEnd"/>
            <w:r w:rsidRPr="00986006">
              <w:rPr>
                <w:rStyle w:val="FontStyle213"/>
                <w:sz w:val="24"/>
                <w:szCs w:val="24"/>
              </w:rPr>
              <w:t xml:space="preserve"> однозначное. Решение задач</w:t>
            </w:r>
          </w:p>
        </w:tc>
        <w:tc>
          <w:tcPr>
            <w:tcW w:w="992" w:type="dxa"/>
          </w:tcPr>
          <w:p w:rsidR="0068154F" w:rsidRPr="00D456D7" w:rsidRDefault="00986006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6D1672" w:rsidRDefault="006D1672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72">
              <w:rPr>
                <w:rStyle w:val="FontStyle213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6D1672">
              <w:rPr>
                <w:rStyle w:val="FontStyle213"/>
                <w:sz w:val="24"/>
                <w:szCs w:val="24"/>
              </w:rPr>
              <w:t>на</w:t>
            </w:r>
            <w:proofErr w:type="gramEnd"/>
            <w:r w:rsidRPr="006D1672">
              <w:rPr>
                <w:rStyle w:val="FontStyle213"/>
                <w:sz w:val="24"/>
                <w:szCs w:val="24"/>
              </w:rPr>
              <w:t xml:space="preserve"> двузначное. Решение задач</w:t>
            </w:r>
          </w:p>
        </w:tc>
        <w:tc>
          <w:tcPr>
            <w:tcW w:w="992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6D1672" w:rsidRDefault="006D1672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72">
              <w:rPr>
                <w:rStyle w:val="FontStyle213"/>
                <w:sz w:val="24"/>
                <w:szCs w:val="24"/>
              </w:rPr>
              <w:t>Цена. Количество. Стоимость. Решение задач</w:t>
            </w:r>
          </w:p>
        </w:tc>
        <w:tc>
          <w:tcPr>
            <w:tcW w:w="992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68154F"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58" w:type="dxa"/>
          </w:tcPr>
          <w:p w:rsidR="0068154F" w:rsidRPr="006D1672" w:rsidRDefault="006D1672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72">
              <w:rPr>
                <w:rStyle w:val="FontStyle213"/>
                <w:sz w:val="24"/>
                <w:szCs w:val="24"/>
              </w:rPr>
              <w:t>Четырёхзначные числа</w:t>
            </w:r>
          </w:p>
        </w:tc>
        <w:tc>
          <w:tcPr>
            <w:tcW w:w="992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1672" w:rsidRPr="00D456D7" w:rsidTr="0068154F">
        <w:tc>
          <w:tcPr>
            <w:tcW w:w="51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11358" w:type="dxa"/>
          </w:tcPr>
          <w:p w:rsidR="006D1672" w:rsidRPr="006D1672" w:rsidRDefault="006D1672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72">
              <w:rPr>
                <w:rStyle w:val="FontStyle213"/>
                <w:sz w:val="24"/>
                <w:szCs w:val="24"/>
              </w:rPr>
              <w:t>Многогранники. Куб. Параллелепипед</w:t>
            </w:r>
          </w:p>
        </w:tc>
        <w:tc>
          <w:tcPr>
            <w:tcW w:w="992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1672" w:rsidRPr="00D456D7" w:rsidTr="0068154F">
        <w:tc>
          <w:tcPr>
            <w:tcW w:w="51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11358" w:type="dxa"/>
          </w:tcPr>
          <w:p w:rsidR="006D1672" w:rsidRPr="006D1672" w:rsidRDefault="006D1672" w:rsidP="006D1672">
            <w:pPr>
              <w:pStyle w:val="Style54"/>
              <w:widowControl/>
              <w:spacing w:line="259" w:lineRule="exact"/>
              <w:ind w:left="235"/>
              <w:rPr>
                <w:rFonts w:ascii="Times New Roman" w:hAnsi="Times New Roman" w:cs="Times New Roman"/>
                <w:color w:val="000000"/>
              </w:rPr>
            </w:pPr>
            <w:r w:rsidRPr="006D1672">
              <w:rPr>
                <w:rStyle w:val="FontStyle213"/>
                <w:sz w:val="24"/>
                <w:szCs w:val="24"/>
              </w:rPr>
              <w:t xml:space="preserve">Пятизначные и шестизначные числа. Решение задач </w:t>
            </w:r>
          </w:p>
        </w:tc>
        <w:tc>
          <w:tcPr>
            <w:tcW w:w="992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1672" w:rsidRPr="00D456D7" w:rsidTr="0068154F">
        <w:tc>
          <w:tcPr>
            <w:tcW w:w="51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11358" w:type="dxa"/>
          </w:tcPr>
          <w:p w:rsidR="006D1672" w:rsidRPr="006D1672" w:rsidRDefault="006D1672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1672">
              <w:rPr>
                <w:rStyle w:val="FontStyle213"/>
                <w:sz w:val="24"/>
                <w:szCs w:val="24"/>
              </w:rPr>
              <w:t>Сложение и вычитание многозначных чисел. Решение задач</w:t>
            </w:r>
          </w:p>
        </w:tc>
        <w:tc>
          <w:tcPr>
            <w:tcW w:w="992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1672" w:rsidRPr="00D456D7" w:rsidTr="0068154F">
        <w:tc>
          <w:tcPr>
            <w:tcW w:w="51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11358" w:type="dxa"/>
          </w:tcPr>
          <w:p w:rsidR="006D1672" w:rsidRPr="006D1672" w:rsidRDefault="006D1672" w:rsidP="00986006">
            <w:pPr>
              <w:suppressAutoHyphens/>
              <w:spacing w:after="0" w:line="240" w:lineRule="auto"/>
              <w:rPr>
                <w:rStyle w:val="FontStyle213"/>
                <w:sz w:val="24"/>
                <w:szCs w:val="24"/>
              </w:rPr>
            </w:pPr>
            <w:r w:rsidRPr="006D1672">
              <w:rPr>
                <w:rStyle w:val="FontStyle213"/>
                <w:sz w:val="24"/>
                <w:szCs w:val="24"/>
              </w:rPr>
              <w:t>Единицы времени. Решение задач</w:t>
            </w:r>
          </w:p>
        </w:tc>
        <w:tc>
          <w:tcPr>
            <w:tcW w:w="992" w:type="dxa"/>
          </w:tcPr>
          <w:p w:rsidR="006D1672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D1672" w:rsidRPr="00D456D7" w:rsidTr="0068154F">
        <w:tc>
          <w:tcPr>
            <w:tcW w:w="51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11358" w:type="dxa"/>
          </w:tcPr>
          <w:p w:rsidR="006D1672" w:rsidRPr="006D1672" w:rsidRDefault="006D1672" w:rsidP="00986006">
            <w:pPr>
              <w:suppressAutoHyphens/>
              <w:spacing w:after="0" w:line="240" w:lineRule="auto"/>
              <w:rPr>
                <w:rStyle w:val="FontStyle213"/>
                <w:sz w:val="24"/>
                <w:szCs w:val="24"/>
              </w:rPr>
            </w:pPr>
            <w:r w:rsidRPr="006D1672">
              <w:rPr>
                <w:rStyle w:val="FontStyle213"/>
                <w:sz w:val="24"/>
                <w:szCs w:val="24"/>
              </w:rPr>
              <w:t>Проверь себя! Чему ты научился в 1—3 классах?</w:t>
            </w:r>
          </w:p>
        </w:tc>
        <w:tc>
          <w:tcPr>
            <w:tcW w:w="992" w:type="dxa"/>
          </w:tcPr>
          <w:p w:rsidR="006D1672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6D1672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72F2" w:rsidRPr="00D456D7" w:rsidTr="0068154F">
        <w:tc>
          <w:tcPr>
            <w:tcW w:w="516" w:type="dxa"/>
          </w:tcPr>
          <w:p w:rsidR="002D72F2" w:rsidRDefault="002D72F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11358" w:type="dxa"/>
          </w:tcPr>
          <w:p w:rsidR="002D72F2" w:rsidRPr="006D1672" w:rsidRDefault="002D72F2" w:rsidP="00986006">
            <w:pPr>
              <w:suppressAutoHyphens/>
              <w:spacing w:after="0" w:line="240" w:lineRule="auto"/>
              <w:rPr>
                <w:rStyle w:val="FontStyle213"/>
                <w:sz w:val="24"/>
                <w:szCs w:val="24"/>
              </w:rPr>
            </w:pPr>
            <w:r>
              <w:rPr>
                <w:rStyle w:val="FontStyle213"/>
                <w:sz w:val="24"/>
                <w:szCs w:val="24"/>
              </w:rPr>
              <w:t>Резерв</w:t>
            </w:r>
          </w:p>
        </w:tc>
        <w:tc>
          <w:tcPr>
            <w:tcW w:w="992" w:type="dxa"/>
          </w:tcPr>
          <w:p w:rsidR="002D72F2" w:rsidRDefault="002D72F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2D72F2" w:rsidRPr="00D456D7" w:rsidRDefault="002D72F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58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126" w:type="dxa"/>
          </w:tcPr>
          <w:p w:rsidR="0068154F" w:rsidRPr="00D456D7" w:rsidRDefault="006D1672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 класс</w:t>
      </w:r>
    </w:p>
    <w:tbl>
      <w:tblPr>
        <w:tblpPr w:leftFromText="180" w:rightFromText="180" w:vertAnchor="text" w:horzAnchor="margin" w:tblpY="104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11360"/>
        <w:gridCol w:w="992"/>
        <w:gridCol w:w="2126"/>
      </w:tblGrid>
      <w:tr w:rsidR="0068154F" w:rsidRPr="00D456D7" w:rsidTr="0068154F">
        <w:trPr>
          <w:trHeight w:val="27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Название темы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 том числе 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ab/>
            </w:r>
          </w:p>
        </w:tc>
      </w:tr>
      <w:tr w:rsidR="0068154F" w:rsidRPr="00D456D7" w:rsidTr="0068154F">
        <w:trPr>
          <w:trHeight w:val="277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 изученного материала.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многозначного числа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с остатком.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многозначных чисел.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многозначных чисел.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Действия с величинами.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Скорость движения.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Уравнения.</w:t>
            </w:r>
          </w:p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Числовые и буквенные выражения.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9860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B065E" w:rsidRPr="009B065E" w:rsidRDefault="009B065E" w:rsidP="009B065E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04FDE" w:rsidRPr="009B065E" w:rsidRDefault="00404FD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404FDE" w:rsidRPr="009B065E" w:rsidSect="009B06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B"/>
    <w:multiLevelType w:val="hybridMultilevel"/>
    <w:tmpl w:val="AE6CEE9A"/>
    <w:lvl w:ilvl="0" w:tplc="256CEDE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49A20A05"/>
    <w:multiLevelType w:val="hybridMultilevel"/>
    <w:tmpl w:val="3D78A8A6"/>
    <w:lvl w:ilvl="0" w:tplc="04190001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12260A"/>
    <w:multiLevelType w:val="hybridMultilevel"/>
    <w:tmpl w:val="15D012DA"/>
    <w:lvl w:ilvl="0" w:tplc="44BC331A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0193E"/>
    <w:multiLevelType w:val="hybridMultilevel"/>
    <w:tmpl w:val="1744D6B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065E"/>
    <w:rsid w:val="002D72F2"/>
    <w:rsid w:val="00404FDE"/>
    <w:rsid w:val="0068154F"/>
    <w:rsid w:val="006D1672"/>
    <w:rsid w:val="00986006"/>
    <w:rsid w:val="009B065E"/>
    <w:rsid w:val="00E8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6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9B065E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FontStyle44">
    <w:name w:val="Font Style44"/>
    <w:rsid w:val="009B065E"/>
    <w:rPr>
      <w:rFonts w:ascii="Microsoft Sans Serif" w:hAnsi="Microsoft Sans Serif" w:cs="Microsoft Sans Serif"/>
      <w:sz w:val="18"/>
      <w:szCs w:val="18"/>
    </w:rPr>
  </w:style>
  <w:style w:type="paragraph" w:styleId="a5">
    <w:name w:val="Normal (Web)"/>
    <w:basedOn w:val="a"/>
    <w:uiPriority w:val="99"/>
    <w:rsid w:val="009B0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3">
    <w:name w:val="Font Style213"/>
    <w:basedOn w:val="a0"/>
    <w:uiPriority w:val="99"/>
    <w:rsid w:val="0098600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4">
    <w:name w:val="Style54"/>
    <w:basedOn w:val="a"/>
    <w:uiPriority w:val="99"/>
    <w:rsid w:val="006D1672"/>
    <w:pPr>
      <w:widowControl w:val="0"/>
      <w:autoSpaceDE w:val="0"/>
      <w:autoSpaceDN w:val="0"/>
      <w:adjustRightInd w:val="0"/>
      <w:spacing w:after="0" w:line="266" w:lineRule="exact"/>
    </w:pPr>
    <w:rPr>
      <w:rFonts w:ascii="Impact" w:hAnsi="Impac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EF4E-654E-4DAD-993D-0902D802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8408</Words>
  <Characters>47932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4</cp:revision>
  <cp:lastPrinted>2020-08-21T10:50:00Z</cp:lastPrinted>
  <dcterms:created xsi:type="dcterms:W3CDTF">2019-11-10T02:54:00Z</dcterms:created>
  <dcterms:modified xsi:type="dcterms:W3CDTF">2020-08-21T10:50:00Z</dcterms:modified>
</cp:coreProperties>
</file>